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8A29" w14:textId="6F0C9A1B" w:rsidR="00540566" w:rsidRPr="00473AFF" w:rsidRDefault="00473AFF">
      <w:pPr>
        <w:rPr>
          <w:b/>
          <w:bCs/>
        </w:rPr>
      </w:pPr>
      <w:r w:rsidRPr="00473AFF">
        <w:rPr>
          <w:b/>
          <w:bCs/>
        </w:rPr>
        <w:t>„Trwali w nauce Apostołów” (</w:t>
      </w:r>
      <w:proofErr w:type="spellStart"/>
      <w:r w:rsidRPr="00473AFF">
        <w:rPr>
          <w:b/>
          <w:bCs/>
        </w:rPr>
        <w:t>Dz</w:t>
      </w:r>
      <w:proofErr w:type="spellEnd"/>
      <w:r w:rsidRPr="00473AFF">
        <w:rPr>
          <w:b/>
          <w:bCs/>
        </w:rPr>
        <w:t xml:space="preserve"> 2,42)</w:t>
      </w:r>
    </w:p>
    <w:p w14:paraId="5180E2A9" w14:textId="58845A1D" w:rsidR="00473AFF" w:rsidRDefault="00473AFF"/>
    <w:p w14:paraId="6881F9E0" w14:textId="1B4214A1" w:rsidR="00473AFF" w:rsidRDefault="00473AFF">
      <w:r>
        <w:t xml:space="preserve">„Dwunastu” jako urząd wymagający uzupełnienia po śmierci Judasza – </w:t>
      </w:r>
      <w:proofErr w:type="spellStart"/>
      <w:r>
        <w:t>Dz</w:t>
      </w:r>
      <w:proofErr w:type="spellEnd"/>
      <w:r>
        <w:t xml:space="preserve"> 1,15-26</w:t>
      </w:r>
    </w:p>
    <w:p w14:paraId="511E2C32" w14:textId="0D924D7D" w:rsidR="00473AFF" w:rsidRDefault="00473AFF"/>
    <w:p w14:paraId="40B36749" w14:textId="0328B712" w:rsidR="00473AFF" w:rsidRPr="00473AFF" w:rsidRDefault="00473AFF">
      <w:pPr>
        <w:rPr>
          <w:b/>
          <w:bCs/>
        </w:rPr>
      </w:pPr>
      <w:r w:rsidRPr="00473AFF">
        <w:rPr>
          <w:b/>
          <w:bCs/>
        </w:rPr>
        <w:t>Decydującą rolę Urzędu Apostołów widać w kontekście pojawiających się trudności i konfliktów.</w:t>
      </w:r>
    </w:p>
    <w:p w14:paraId="4C03EEBA" w14:textId="4DEA3076" w:rsidR="00473AFF" w:rsidRDefault="00473AFF"/>
    <w:p w14:paraId="2C51F603" w14:textId="140F3E1E" w:rsidR="00473AFF" w:rsidRDefault="00473AFF">
      <w:r w:rsidRPr="00473AFF">
        <w:rPr>
          <w:b/>
          <w:bCs/>
        </w:rPr>
        <w:t>Wybór siedmiu</w:t>
      </w:r>
      <w:r>
        <w:t xml:space="preserve"> diakonów w kontekście posługi wobec ubogich – </w:t>
      </w:r>
      <w:proofErr w:type="spellStart"/>
      <w:r>
        <w:t>Dz</w:t>
      </w:r>
      <w:proofErr w:type="spellEnd"/>
      <w:r>
        <w:t xml:space="preserve"> 6,1-6</w:t>
      </w:r>
    </w:p>
    <w:p w14:paraId="27CEC5DD" w14:textId="4BA8345F" w:rsidR="00473AFF" w:rsidRDefault="00473AFF">
      <w:r w:rsidRPr="00473AFF">
        <w:rPr>
          <w:b/>
          <w:bCs/>
        </w:rPr>
        <w:t>Kościół wobec pogan</w:t>
      </w:r>
      <w:r>
        <w:t xml:space="preserve"> – </w:t>
      </w:r>
      <w:r>
        <w:t>w domu Korneliusza</w:t>
      </w:r>
      <w:r>
        <w:t xml:space="preserve"> - </w:t>
      </w:r>
      <w:proofErr w:type="spellStart"/>
      <w:r>
        <w:t>Dz</w:t>
      </w:r>
      <w:proofErr w:type="spellEnd"/>
      <w:r>
        <w:t xml:space="preserve"> 10; oskarżenia wobec Piotra – </w:t>
      </w:r>
      <w:proofErr w:type="spellStart"/>
      <w:r>
        <w:t>Dz</w:t>
      </w:r>
      <w:proofErr w:type="spellEnd"/>
      <w:r>
        <w:t xml:space="preserve"> 11,1-18</w:t>
      </w:r>
    </w:p>
    <w:p w14:paraId="0EEDFCC0" w14:textId="19FC5A2E" w:rsidR="00473AFF" w:rsidRDefault="00473AFF">
      <w:r>
        <w:t xml:space="preserve">Tak zwany </w:t>
      </w:r>
      <w:r w:rsidRPr="00473AFF">
        <w:rPr>
          <w:b/>
          <w:bCs/>
        </w:rPr>
        <w:t>Sobór Jerozolimski</w:t>
      </w:r>
      <w:r>
        <w:t xml:space="preserve"> (ok 50 r.) rozstrzygający czy należy pogan zobowiązać do zachowania prawa mojżeszowego – </w:t>
      </w:r>
      <w:proofErr w:type="spellStart"/>
      <w:r>
        <w:t>Dz</w:t>
      </w:r>
      <w:proofErr w:type="spellEnd"/>
      <w:r>
        <w:t xml:space="preserve"> 15,1-35</w:t>
      </w:r>
    </w:p>
    <w:p w14:paraId="011C5907" w14:textId="37900B81" w:rsidR="002A15E1" w:rsidRDefault="002A15E1"/>
    <w:p w14:paraId="2C1622EA" w14:textId="44AAEB07" w:rsidR="002A15E1" w:rsidRDefault="002A15E1">
      <w:r>
        <w:t>Także dzisiaj nauczanie Apostołów kontynuowane w Kościele pozwala interpretować Pismo Święte</w:t>
      </w:r>
      <w:r w:rsidR="00C004A4">
        <w:t xml:space="preserve">. Jest to zgodne z patrystyczną zasadą: ten sam Duch, który skłonił natchnionych pisarzy do utrwalenia orędzia zbawienia, zapewnia też asystencję przy interpretacji pism natchnionych (por. św. Ireneusz, Orygenes, </w:t>
      </w:r>
      <w:proofErr w:type="spellStart"/>
      <w:r w:rsidR="00C004A4">
        <w:t>Tertulianl</w:t>
      </w:r>
      <w:proofErr w:type="spellEnd"/>
      <w:r w:rsidR="00C004A4">
        <w:t xml:space="preserve">; por. Dokument Papieskiej Komisji Biblijnej, Interpretacja Pisma Świętego w Kościele, </w:t>
      </w:r>
      <w:proofErr w:type="spellStart"/>
      <w:r w:rsidR="00C004A4">
        <w:t>Pallotinum</w:t>
      </w:r>
      <w:proofErr w:type="spellEnd"/>
      <w:r w:rsidR="00C004A4">
        <w:t xml:space="preserve"> 1994, s. 82) </w:t>
      </w:r>
    </w:p>
    <w:p w14:paraId="541CAE4B" w14:textId="6C074801" w:rsidR="002A15E1" w:rsidRDefault="002A15E1"/>
    <w:p w14:paraId="6E622DBF" w14:textId="792E31C3" w:rsidR="00C004A4" w:rsidRDefault="00C004A4">
      <w:r>
        <w:t xml:space="preserve">Przykładem może być różna interpretacja </w:t>
      </w:r>
      <w:proofErr w:type="spellStart"/>
      <w:r>
        <w:t>Dz</w:t>
      </w:r>
      <w:proofErr w:type="spellEnd"/>
      <w:r>
        <w:t xml:space="preserve"> 2,42 – trwali… w Łamaniu Chleba</w:t>
      </w:r>
    </w:p>
    <w:p w14:paraId="0708AB3B" w14:textId="77777777" w:rsidR="00C004A4" w:rsidRDefault="00C004A4"/>
    <w:p w14:paraId="7C37FE79" w14:textId="729D9B12" w:rsidR="00C004A4" w:rsidRDefault="00C004A4">
      <w:r>
        <w:t>Komentarz Biblii Tysiąclecia: „</w:t>
      </w:r>
      <w:r w:rsidRPr="00C004A4">
        <w:t>Łamanie chleba może oznaczać zarówno zwykłe posiłki, jak i Eucharystię. Wzmianka o modlitwie i równoległe teksty NT przemawiają za Eucharystią.</w:t>
      </w:r>
      <w:r>
        <w:t>”</w:t>
      </w:r>
    </w:p>
    <w:p w14:paraId="2352FAED" w14:textId="41711377" w:rsidR="00C004A4" w:rsidRDefault="00C004A4"/>
    <w:p w14:paraId="2A048D01" w14:textId="259EB49A" w:rsidR="00C004A4" w:rsidRDefault="00AE7BB5">
      <w:r>
        <w:t>Komentarz Biblii Edycji św. Pawła: „</w:t>
      </w:r>
      <w:r w:rsidRPr="00AE7BB5">
        <w:rPr>
          <w:i/>
          <w:iCs/>
        </w:rPr>
        <w:t>łamali chleb </w:t>
      </w:r>
      <w:r w:rsidRPr="00AE7BB5">
        <w:t>– prawdopodobnie chodzi o Eucharystię, choć może się to odnosić do zwykłego posiłku.</w:t>
      </w:r>
      <w:r>
        <w:t>”</w:t>
      </w:r>
    </w:p>
    <w:p w14:paraId="54834844" w14:textId="4B784E1E" w:rsidR="00AE7BB5" w:rsidRDefault="00AE7BB5"/>
    <w:p w14:paraId="6159A093" w14:textId="3B092397" w:rsidR="00AE7BB5" w:rsidRDefault="00AE7BB5">
      <w:r>
        <w:t xml:space="preserve">Komentarz Nowego Testamentu we współczesnym języku polskim, Nowy przekład dynamiczny, który </w:t>
      </w:r>
      <w:proofErr w:type="spellStart"/>
      <w:r>
        <w:t>Dz</w:t>
      </w:r>
      <w:proofErr w:type="spellEnd"/>
      <w:r>
        <w:t xml:space="preserve"> 2,42 tłumaczy: „trwali… w dzieleniu się pożywieniem”. Komentarz: „Dosłownie „w dzieleniu się chlebem”. Tekst ten tradycyjnie odnoszony jest do tzw. Wieczerzy Pańskiej. Trzeba jednak pamiętać, że ówczesne chrześcijańskie </w:t>
      </w:r>
      <w:r>
        <w:rPr>
          <w:i/>
          <w:iCs/>
        </w:rPr>
        <w:t>agapy</w:t>
      </w:r>
      <w:r>
        <w:t xml:space="preserve"> były posiłkami, o czym czytamy w 1 Kor 11,18-22. Wyrażały one także wzajemną troskę wierzących o dzielenie się pożywieniem, co w owych czasach, kiedy głód latami doskwierał całym społeczeństwom, było bardzo wyraźnym znakiem postawy ofiarnej Bożej miłości wobec braci w wierze. Werset 44 sprzyja takiemu poglądowi”.</w:t>
      </w:r>
    </w:p>
    <w:p w14:paraId="68A71FEF" w14:textId="6E8109FC" w:rsidR="00AE7BB5" w:rsidRDefault="00AE7BB5"/>
    <w:p w14:paraId="595E4ECC" w14:textId="5FFAFBA3" w:rsidR="0043151E" w:rsidRDefault="00AE7BB5" w:rsidP="0043151E">
      <w:r>
        <w:t xml:space="preserve">Niby ten sam tekst, a rozumienie jednak inne: albo dostrzegamy w Łamaniu Chleba Eucharystię, albo zwykły posiłek. Za interpretacją </w:t>
      </w:r>
      <w:r w:rsidR="0043151E">
        <w:t xml:space="preserve">„Eucharystyczną” przemawia użyte tutaj przez św. Łukasza słowo </w:t>
      </w:r>
      <w:proofErr w:type="spellStart"/>
      <w:r w:rsidR="0043151E" w:rsidRPr="0043151E">
        <w:rPr>
          <w:b/>
          <w:bCs/>
        </w:rPr>
        <w:t>κλ</w:t>
      </w:r>
      <w:proofErr w:type="spellEnd"/>
      <w:r w:rsidR="0043151E" w:rsidRPr="0043151E">
        <w:rPr>
          <w:b/>
          <w:bCs/>
        </w:rPr>
        <w:t>α</w:t>
      </w:r>
      <w:proofErr w:type="spellStart"/>
      <w:r w:rsidR="0043151E" w:rsidRPr="0043151E">
        <w:rPr>
          <w:b/>
          <w:bCs/>
        </w:rPr>
        <w:t>σει</w:t>
      </w:r>
      <w:proofErr w:type="spellEnd"/>
      <w:r w:rsidR="0043151E">
        <w:rPr>
          <w:b/>
          <w:bCs/>
        </w:rPr>
        <w:t xml:space="preserve"> </w:t>
      </w:r>
      <w:r w:rsidR="0043151E" w:rsidRPr="0043151E">
        <w:rPr>
          <w:i/>
          <w:iCs/>
        </w:rPr>
        <w:t>(klasei)</w:t>
      </w:r>
      <w:r w:rsidR="0043151E">
        <w:rPr>
          <w:b/>
          <w:bCs/>
          <w:i/>
          <w:iCs/>
        </w:rPr>
        <w:t xml:space="preserve"> </w:t>
      </w:r>
      <w:r w:rsidR="0043151E" w:rsidRPr="0043151E">
        <w:t xml:space="preserve">– to samo słowo występuje u </w:t>
      </w:r>
      <w:proofErr w:type="spellStart"/>
      <w:r w:rsidR="0043151E" w:rsidRPr="0043151E">
        <w:t>Łk</w:t>
      </w:r>
      <w:proofErr w:type="spellEnd"/>
      <w:r w:rsidR="0043151E" w:rsidRPr="0043151E">
        <w:t xml:space="preserve"> 24,35 w opisie uczniów w </w:t>
      </w:r>
      <w:proofErr w:type="spellStart"/>
      <w:r w:rsidR="0043151E" w:rsidRPr="0043151E">
        <w:t>Emaus</w:t>
      </w:r>
      <w:proofErr w:type="spellEnd"/>
      <w:r w:rsidR="0043151E" w:rsidRPr="0043151E">
        <w:t>, gdzie Zmartwychwstały Chrystus został rozpoznany przy Łamaniu Chleba.</w:t>
      </w:r>
      <w:r w:rsidR="0043151E">
        <w:t xml:space="preserve"> Również to słowo w formie </w:t>
      </w:r>
      <w:proofErr w:type="spellStart"/>
      <w:r w:rsidR="0043151E" w:rsidRPr="0043151E">
        <w:rPr>
          <w:rFonts w:ascii="Tahoma" w:hAnsi="Tahoma" w:cs="Tahoma"/>
          <w:b/>
          <w:bCs/>
          <w:sz w:val="21"/>
          <w:szCs w:val="21"/>
        </w:rPr>
        <w:t>εκ</w:t>
      </w:r>
      <w:r w:rsidR="0043151E" w:rsidRPr="0043151E">
        <w:rPr>
          <w:rFonts w:ascii="Tahoma" w:hAnsi="Tahoma" w:cs="Tahoma"/>
          <w:b/>
          <w:bCs/>
          <w:sz w:val="21"/>
          <w:szCs w:val="21"/>
        </w:rPr>
        <w:t>λ</w:t>
      </w:r>
      <w:proofErr w:type="spellEnd"/>
      <w:r w:rsidR="0043151E" w:rsidRPr="0043151E">
        <w:rPr>
          <w:rFonts w:ascii="Tahoma" w:hAnsi="Tahoma" w:cs="Tahoma"/>
          <w:b/>
          <w:bCs/>
          <w:sz w:val="21"/>
          <w:szCs w:val="21"/>
        </w:rPr>
        <w:t>α</w:t>
      </w:r>
      <w:proofErr w:type="spellStart"/>
      <w:r w:rsidR="0043151E" w:rsidRPr="0043151E">
        <w:rPr>
          <w:rFonts w:ascii="Tahoma" w:hAnsi="Tahoma" w:cs="Tahoma"/>
          <w:b/>
          <w:bCs/>
          <w:sz w:val="21"/>
          <w:szCs w:val="21"/>
        </w:rPr>
        <w:t>σεν</w:t>
      </w:r>
      <w:proofErr w:type="spellEnd"/>
      <w:r w:rsidR="0043151E">
        <w:t xml:space="preserve"> </w:t>
      </w:r>
      <w:r w:rsidR="0043151E">
        <w:rPr>
          <w:i/>
          <w:iCs/>
        </w:rPr>
        <w:t>(</w:t>
      </w:r>
      <w:proofErr w:type="spellStart"/>
      <w:r w:rsidR="0043151E">
        <w:rPr>
          <w:i/>
          <w:iCs/>
        </w:rPr>
        <w:t>eklasen</w:t>
      </w:r>
      <w:proofErr w:type="spellEnd"/>
      <w:r w:rsidR="0043151E">
        <w:rPr>
          <w:i/>
          <w:iCs/>
        </w:rPr>
        <w:t>, połamał)</w:t>
      </w:r>
      <w:r w:rsidR="0043151E">
        <w:t xml:space="preserve"> występuje w opisach ustanowienia Eucharystii np. </w:t>
      </w:r>
      <w:proofErr w:type="spellStart"/>
      <w:r w:rsidR="0043151E">
        <w:t>Łk</w:t>
      </w:r>
      <w:proofErr w:type="spellEnd"/>
      <w:r w:rsidR="0043151E">
        <w:t xml:space="preserve"> 22,19 oraz 1 Kor 11,24.</w:t>
      </w:r>
    </w:p>
    <w:p w14:paraId="3A94815E" w14:textId="6E33D53A" w:rsidR="0043151E" w:rsidRDefault="0043151E" w:rsidP="0043151E"/>
    <w:p w14:paraId="5588095B" w14:textId="5F93B270" w:rsidR="0043151E" w:rsidRDefault="0043151E" w:rsidP="0043151E">
      <w:r>
        <w:t xml:space="preserve">Takie egzegetyczne „zakamarki” można śledzić na stronie </w:t>
      </w:r>
      <w:r w:rsidR="00A70526" w:rsidRPr="00A70526">
        <w:t>biblia.oblubienica.eu</w:t>
      </w:r>
      <w:r w:rsidR="00A70526">
        <w:t xml:space="preserve"> gdzie znajdziemy tekst Nowego Testamentu w języku greckim, kilka tłumaczeń w tym dosłowne i odniesienia do poszczególnych greckich słów. To oczywiście dla bardziej dociekliwych…</w:t>
      </w:r>
    </w:p>
    <w:p w14:paraId="6768F38B" w14:textId="4233F3EC" w:rsidR="00AE7BB5" w:rsidRPr="0051559B" w:rsidRDefault="0051559B">
      <w:pPr>
        <w:rPr>
          <w:lang w:val="en-US"/>
        </w:rPr>
      </w:pPr>
      <w:r w:rsidRPr="0051559B">
        <w:rPr>
          <w:lang w:val="en-US"/>
        </w:rPr>
        <w:t xml:space="preserve">Link: </w:t>
      </w:r>
      <w:r w:rsidRPr="0051559B">
        <w:rPr>
          <w:lang w:val="en-US"/>
        </w:rPr>
        <w:t>https://biblia.oblubienica.eu/interlinearny/index/book/5/chapter/2/verse/42/param/1/version/TR</w:t>
      </w:r>
    </w:p>
    <w:sectPr w:rsidR="00AE7BB5" w:rsidRPr="0051559B" w:rsidSect="0051559B">
      <w:pgSz w:w="11900" w:h="16840"/>
      <w:pgMar w:top="1417" w:right="1417" w:bottom="11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FA26" w14:textId="77777777" w:rsidR="00A9173F" w:rsidRDefault="00A9173F" w:rsidP="00AE7BB5">
      <w:r>
        <w:separator/>
      </w:r>
    </w:p>
  </w:endnote>
  <w:endnote w:type="continuationSeparator" w:id="0">
    <w:p w14:paraId="69726625" w14:textId="77777777" w:rsidR="00A9173F" w:rsidRDefault="00A9173F" w:rsidP="00AE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09BE" w14:textId="77777777" w:rsidR="00A9173F" w:rsidRDefault="00A9173F" w:rsidP="00AE7BB5">
      <w:r>
        <w:separator/>
      </w:r>
    </w:p>
  </w:footnote>
  <w:footnote w:type="continuationSeparator" w:id="0">
    <w:p w14:paraId="0B0330C9" w14:textId="77777777" w:rsidR="00A9173F" w:rsidRDefault="00A9173F" w:rsidP="00AE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FF"/>
    <w:rsid w:val="002A15E1"/>
    <w:rsid w:val="00345C44"/>
    <w:rsid w:val="0043151E"/>
    <w:rsid w:val="00473AFF"/>
    <w:rsid w:val="004B424B"/>
    <w:rsid w:val="0051559B"/>
    <w:rsid w:val="0051698A"/>
    <w:rsid w:val="00540566"/>
    <w:rsid w:val="0060188A"/>
    <w:rsid w:val="00742F97"/>
    <w:rsid w:val="00A327A9"/>
    <w:rsid w:val="00A70526"/>
    <w:rsid w:val="00A9173F"/>
    <w:rsid w:val="00AA1424"/>
    <w:rsid w:val="00AE7BB5"/>
    <w:rsid w:val="00C004A4"/>
    <w:rsid w:val="00D904CA"/>
    <w:rsid w:val="00E1137D"/>
    <w:rsid w:val="00E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8D9F9"/>
  <w15:chartTrackingRefBased/>
  <w15:docId w15:val="{5C44ED4E-4100-D947-9A41-6DE61EBE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1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B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B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B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31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3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2023-01-16T00:23:00Z</dcterms:created>
  <dcterms:modified xsi:type="dcterms:W3CDTF">2023-01-16T00:23:00Z</dcterms:modified>
</cp:coreProperties>
</file>